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4F5" w:rsidRDefault="004044F5" w:rsidP="004044F5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9</w:t>
      </w:r>
    </w:p>
    <w:p w:rsidR="004044F5" w:rsidRPr="00622ECA" w:rsidRDefault="004044F5" w:rsidP="004044F5">
      <w:pPr>
        <w:ind w:left="360"/>
        <w:jc w:val="center"/>
        <w:rPr>
          <w:sz w:val="28"/>
          <w:szCs w:val="28"/>
        </w:rPr>
      </w:pPr>
      <w:r w:rsidRPr="00622ECA">
        <w:rPr>
          <w:sz w:val="28"/>
          <w:szCs w:val="28"/>
        </w:rPr>
        <w:t>Физические воздействия н</w:t>
      </w:r>
      <w:r>
        <w:rPr>
          <w:sz w:val="28"/>
          <w:szCs w:val="28"/>
        </w:rPr>
        <w:t>а человека и среду обитания.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физическим воздействиям относятся шум, вибрация, электромагнитные поля, ионизирующее излучение радиоактивных веществ, тепловое излучение, ультрафиолетовое и видимое излучения.</w:t>
      </w:r>
    </w:p>
    <w:p w:rsidR="004044F5" w:rsidRDefault="004044F5" w:rsidP="004044F5">
      <w:pPr>
        <w:ind w:firstLine="540"/>
        <w:jc w:val="both"/>
        <w:rPr>
          <w:b/>
          <w:sz w:val="28"/>
          <w:szCs w:val="28"/>
        </w:rPr>
      </w:pPr>
    </w:p>
    <w:p w:rsidR="004044F5" w:rsidRDefault="004044F5" w:rsidP="004044F5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Механические колебания. Вибрация.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Механические колебания – это периодически повторяющиеся движения, вращательные или возвратно-поступательные.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Любой процесс колебания можно охарактеризовать следующими показат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лями: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амплитуда, максимальное отклонение от положения равновесия,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скорость колебания,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ускорение,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период колебания, время одного полного колебания,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частота колебания, число полных колебаний за единицу времени, </w:t>
      </w:r>
      <w:proofErr w:type="gramStart"/>
      <w:r>
        <w:rPr>
          <w:sz w:val="28"/>
          <w:szCs w:val="28"/>
        </w:rPr>
        <w:t>Гц</w:t>
      </w:r>
      <w:proofErr w:type="gramEnd"/>
      <w:r>
        <w:rPr>
          <w:sz w:val="28"/>
          <w:szCs w:val="28"/>
        </w:rPr>
        <w:t>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Все виды техники, имеющие движущие узлы создают механические кол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бания, чем больше быстродействие и мощность </w:t>
      </w:r>
      <w:proofErr w:type="gramStart"/>
      <w:r>
        <w:rPr>
          <w:sz w:val="28"/>
          <w:szCs w:val="28"/>
        </w:rPr>
        <w:t>техники</w:t>
      </w:r>
      <w:proofErr w:type="gramEnd"/>
      <w:r>
        <w:rPr>
          <w:sz w:val="28"/>
          <w:szCs w:val="28"/>
        </w:rPr>
        <w:t xml:space="preserve"> тем больше вибрация.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 w:rsidRPr="002E23D2">
        <w:rPr>
          <w:b/>
          <w:sz w:val="28"/>
          <w:szCs w:val="28"/>
        </w:rPr>
        <w:t>Вибрация</w:t>
      </w:r>
      <w:r>
        <w:rPr>
          <w:sz w:val="28"/>
          <w:szCs w:val="28"/>
        </w:rPr>
        <w:t xml:space="preserve"> – механические колебания, возникающие в упругих телах под действием переменных сил.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Каждое колебание воспринимается организмом как толчок, в ответ на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торый уже через 20 мс развивается компенсаторное напряжение мышц.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Систематическое продолжительное действие вибрации, превосходящей ПДУ, может вызвать «вибрационную болезнь».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Вибрация</w:t>
      </w:r>
      <w:proofErr w:type="gramEnd"/>
      <w:r>
        <w:rPr>
          <w:sz w:val="28"/>
          <w:szCs w:val="28"/>
        </w:rPr>
        <w:t xml:space="preserve"> действующая на организм человека может быть </w:t>
      </w:r>
      <w:r w:rsidRPr="002E23D2">
        <w:rPr>
          <w:i/>
          <w:sz w:val="28"/>
          <w:szCs w:val="28"/>
        </w:rPr>
        <w:t>общей</w:t>
      </w:r>
      <w:r>
        <w:rPr>
          <w:sz w:val="28"/>
          <w:szCs w:val="28"/>
        </w:rPr>
        <w:t xml:space="preserve"> (через 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ги) и </w:t>
      </w:r>
      <w:r w:rsidRPr="002E23D2">
        <w:rPr>
          <w:i/>
          <w:sz w:val="28"/>
          <w:szCs w:val="28"/>
        </w:rPr>
        <w:t>локальной</w:t>
      </w:r>
      <w:r>
        <w:rPr>
          <w:sz w:val="28"/>
          <w:szCs w:val="28"/>
        </w:rPr>
        <w:t xml:space="preserve"> (через рука).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чувствительны к воздействию общей вибрации </w:t>
      </w:r>
      <w:proofErr w:type="gramStart"/>
      <w:r>
        <w:rPr>
          <w:sz w:val="28"/>
          <w:szCs w:val="28"/>
        </w:rPr>
        <w:t>нервная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се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дечно-сосудистые</w:t>
      </w:r>
      <w:proofErr w:type="spellEnd"/>
      <w:r>
        <w:rPr>
          <w:sz w:val="28"/>
          <w:szCs w:val="28"/>
        </w:rPr>
        <w:t xml:space="preserve"> системы. В начальной стадии – утомление, появление голо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ных болей, сердцебиение, тошнота, в дальнейшем атрофируются мышцы ног, возникает патология опорно-двигательного аппарата.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Характерные проявления вибрационной болезни при воздействии локал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ной вибрацией – болезненные симптомы со стороны нервно-сосудистой сист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мы, воспалительные процессы костно-суставного аппарата и мышечные изм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нения. В начальной стадии – онемения пальцев, боли в руках, судороги в пал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цах во время работы, повышенная чувствительность к охлаждению; в дальне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шем – изменяется внешний вид костей, утолщаются концевые фаланги пал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цев, в мышцах появляются болезненные утолщения.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Особенно вредны вибрации с частотами, близкими к частотам собственных колебаний органов человека. Резонансные частоты для всего тела, головы и 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ганов брюшной полости составляют 6 – 12 Гц.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Default="004044F5" w:rsidP="004044F5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Акустические колебания. Шум.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Механические колебания в упругих средах вызывают распространение в этих средах упругих волн, называемых акустическими колебаниями.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Шум представляет собой беспорядочное сочетание звуков различной ча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тоты и интенсивности.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Слуховой орган человека может воспринимать колебания с частотой от 16 до 20000 Гц (у собаки верхний предел слуха – 100000 Гц, у летучей мыши – 175000 Гц). Ниже 16 Гц – инфразвук, выше 20000 – ультразвук.</w:t>
      </w:r>
    </w:p>
    <w:p w:rsidR="004044F5" w:rsidRPr="00FE25BA" w:rsidRDefault="004044F5" w:rsidP="004044F5">
      <w:pPr>
        <w:ind w:firstLine="540"/>
        <w:jc w:val="both"/>
        <w:rPr>
          <w:sz w:val="28"/>
          <w:szCs w:val="28"/>
        </w:rPr>
      </w:pPr>
      <w:r w:rsidRPr="00FE25BA">
        <w:rPr>
          <w:sz w:val="28"/>
          <w:szCs w:val="28"/>
        </w:rPr>
        <w:t>К физическим параметрам шума относятся: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звуковое давление, Па;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уровень звукового давления;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интенсивность звука, Вт/м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уровень интенсивности звука.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Распространение звуковых волн сопровождается переносом энергии. Эне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гия, переносимая звуковой волной в единицу времени через единицу площади, называется интенсивностью звука:</w:t>
      </w:r>
    </w:p>
    <w:p w:rsidR="004044F5" w:rsidRPr="0031266E" w:rsidRDefault="004044F5" w:rsidP="004044F5">
      <w:pPr>
        <w:ind w:firstLine="540"/>
        <w:jc w:val="both"/>
        <w:rPr>
          <w:sz w:val="28"/>
          <w:szCs w:val="28"/>
          <w:lang w:val="de-DE"/>
        </w:rPr>
      </w:pPr>
      <w:r w:rsidRPr="0031266E">
        <w:rPr>
          <w:position w:val="-22"/>
          <w:sz w:val="28"/>
          <w:szCs w:val="28"/>
        </w:rPr>
        <w:object w:dxaOrig="284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85pt;height:26.85pt" o:ole="">
            <v:imagedata r:id="rId4" o:title=""/>
          </v:shape>
          <o:OLEObject Type="Embed" ProgID="Equation.3" ShapeID="_x0000_i1025" DrawAspect="Content" ObjectID="_1642468630" r:id="rId5"/>
        </w:objec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где, Е – звуковая энергия, излучаемая источником, </w:t>
      </w:r>
      <w:proofErr w:type="gramStart"/>
      <w:r>
        <w:rPr>
          <w:sz w:val="28"/>
          <w:szCs w:val="28"/>
        </w:rPr>
        <w:t>Дж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de-DE"/>
        </w:rPr>
        <w:t>r</w:t>
      </w:r>
      <w:r>
        <w:rPr>
          <w:sz w:val="28"/>
          <w:szCs w:val="28"/>
        </w:rPr>
        <w:t xml:space="preserve"> – радиус сферы, м;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 – удельное акустическое сопротивление сферы, через которую распр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страняется звук;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F072"/>
      </w:r>
      <w:r>
        <w:rPr>
          <w:sz w:val="28"/>
          <w:szCs w:val="28"/>
        </w:rPr>
        <w:t xml:space="preserve"> - плотность воздуха,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4044F5" w:rsidRPr="002F1627" w:rsidRDefault="004044F5" w:rsidP="004044F5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– скорость звука, 332 м/с (воздух при 0 С);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– звуковое давление, Па.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Самые слабые звуки, которые способен воспринимать человек (нулевой порог слышимости) соответствуют звуковому давлению 2 * 10</w:t>
      </w:r>
      <w:r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 xml:space="preserve"> Па. Самое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сокое звуковое </w:t>
      </w:r>
      <w:proofErr w:type="gramStart"/>
      <w:r>
        <w:rPr>
          <w:sz w:val="28"/>
          <w:szCs w:val="28"/>
        </w:rPr>
        <w:t>давление</w:t>
      </w:r>
      <w:proofErr w:type="gramEnd"/>
      <w:r>
        <w:rPr>
          <w:sz w:val="28"/>
          <w:szCs w:val="28"/>
        </w:rPr>
        <w:t xml:space="preserve"> не приводящее к физическим повреждениям но выз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вающее болевые ощущения (болевой порог) равно 2 *10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Па. 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Интенсивность едва слышимых звуков и звуков, вызывающих болевые ощущения отличаются друг от друга более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чем в миллион раз. Звуковое давл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ние измерять в таком широком диапазоне неприемлемо. Поэтому, </w:t>
      </w:r>
      <w:proofErr w:type="gramStart"/>
      <w:r>
        <w:rPr>
          <w:sz w:val="28"/>
          <w:szCs w:val="28"/>
        </w:rPr>
        <w:t>учитываю</w:t>
      </w:r>
      <w:proofErr w:type="gramEnd"/>
      <w:r>
        <w:rPr>
          <w:sz w:val="28"/>
          <w:szCs w:val="28"/>
        </w:rPr>
        <w:t xml:space="preserve"> что человеческое ухо чувствительно не к значению интенсивности звука, а ре</w:t>
      </w:r>
      <w:r>
        <w:rPr>
          <w:sz w:val="28"/>
          <w:szCs w:val="28"/>
        </w:rPr>
        <w:t>а</w:t>
      </w:r>
      <w:r>
        <w:rPr>
          <w:sz w:val="28"/>
          <w:szCs w:val="28"/>
        </w:rPr>
        <w:t>гирует на относительное приращение звукового давления, принято измерять относительные логарифмические уровни.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Pr="00C32AA9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Уровень звукового давления: </w:t>
      </w:r>
      <w:r w:rsidRPr="0034701B">
        <w:rPr>
          <w:position w:val="-26"/>
          <w:sz w:val="28"/>
          <w:szCs w:val="28"/>
        </w:rPr>
        <w:object w:dxaOrig="1300" w:dyaOrig="639">
          <v:shape id="_x0000_i1026" type="#_x0000_t75" style="width:65pt;height:31.7pt" o:ole="">
            <v:imagedata r:id="rId6" o:title=""/>
          </v:shape>
          <o:OLEObject Type="Embed" ProgID="Equation.3" ShapeID="_x0000_i1026" DrawAspect="Content" ObjectID="_1642468631" r:id="rId7"/>
        </w:objec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  <w:lang w:val="en-US"/>
        </w:rPr>
        <w:t>i</w:t>
      </w:r>
      <w:r w:rsidRPr="0034701B">
        <w:rPr>
          <w:sz w:val="28"/>
          <w:szCs w:val="28"/>
        </w:rPr>
        <w:t xml:space="preserve"> – </w:t>
      </w:r>
      <w:r>
        <w:rPr>
          <w:sz w:val="28"/>
          <w:szCs w:val="28"/>
        </w:rPr>
        <w:t>звуковое давление в точке измерения, Па;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 – звуковое давление на пороге слышимости, Па.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Pr="0034701B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Уровень интенсивности звука: </w:t>
      </w:r>
      <w:r w:rsidRPr="0034701B">
        <w:rPr>
          <w:position w:val="-24"/>
          <w:sz w:val="28"/>
          <w:szCs w:val="28"/>
        </w:rPr>
        <w:object w:dxaOrig="1140" w:dyaOrig="600">
          <v:shape id="_x0000_i1027" type="#_x0000_t75" style="width:56.95pt;height:30.1pt" o:ole="">
            <v:imagedata r:id="rId8" o:title=""/>
          </v:shape>
          <o:OLEObject Type="Embed" ProgID="Equation.3" ShapeID="_x0000_i1027" DrawAspect="Content" ObjectID="_1642468632" r:id="rId9"/>
        </w:objec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  <w:lang w:val="en-US"/>
        </w:rPr>
        <w:t>i</w:t>
      </w:r>
      <w:r w:rsidRPr="0034701B">
        <w:rPr>
          <w:sz w:val="28"/>
          <w:szCs w:val="28"/>
        </w:rPr>
        <w:t xml:space="preserve"> – </w:t>
      </w:r>
      <w:r>
        <w:rPr>
          <w:sz w:val="28"/>
          <w:szCs w:val="28"/>
        </w:rPr>
        <w:t>интенсивность звука в точке измерения, Вт/м;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J</w:t>
      </w:r>
      <w:r w:rsidRPr="0034701B">
        <w:rPr>
          <w:sz w:val="28"/>
          <w:szCs w:val="28"/>
          <w:vertAlign w:val="subscript"/>
        </w:rPr>
        <w:t>0</w:t>
      </w:r>
      <w:r w:rsidRPr="0034701B">
        <w:rPr>
          <w:sz w:val="28"/>
          <w:szCs w:val="28"/>
        </w:rPr>
        <w:t xml:space="preserve"> –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-12 </w:t>
      </w:r>
      <w:r>
        <w:rPr>
          <w:sz w:val="28"/>
          <w:szCs w:val="28"/>
        </w:rPr>
        <w:t>Вт/м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интенсивность звука на пороге слышимости при частоте 1000 Гц.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Прологарифмировав отношения всех значений звукового давления и 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тенсивности звука от порога слышимости до болевого порога, получим 14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носительных единиц, уровень звукового давления и силы звука – Бел (Б), а ед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ницу в 10 раз меньше – децибелом (дБ).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Уровень звукового давления в децибелах определяется по формуле: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 w:rsidRPr="00891AD3">
        <w:rPr>
          <w:position w:val="-24"/>
          <w:sz w:val="28"/>
          <w:szCs w:val="28"/>
        </w:rPr>
        <w:object w:dxaOrig="1440" w:dyaOrig="600">
          <v:shape id="_x0000_i1028" type="#_x0000_t75" style="width:1in;height:30.1pt" o:ole="">
            <v:imagedata r:id="rId10" o:title=""/>
          </v:shape>
          <o:OLEObject Type="Embed" ProgID="Equation.3" ShapeID="_x0000_i1028" DrawAspect="Content" ObjectID="_1642468633" r:id="rId11"/>
        </w:objec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Уровень интенсивности звука: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 w:rsidRPr="00891AD3">
        <w:rPr>
          <w:position w:val="-24"/>
          <w:sz w:val="28"/>
          <w:szCs w:val="28"/>
        </w:rPr>
        <w:object w:dxaOrig="1420" w:dyaOrig="600">
          <v:shape id="_x0000_i1029" type="#_x0000_t75" style="width:70.95pt;height:30.1pt" o:ole="">
            <v:imagedata r:id="rId12" o:title=""/>
          </v:shape>
          <o:OLEObject Type="Embed" ProgID="Equation.3" ShapeID="_x0000_i1029" DrawAspect="Content" ObjectID="_1642468634" r:id="rId13"/>
        </w:objec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логарифмической шкалы позволяет весь диапазон воспр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нимаемых частот выразить шкалой от 0 до 140 дБ.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Звук будильника – 80 дБ, шумное производство (клепка, пилорама) – 110 – 120 дБ, выстрел из орудия на близко расстоянии – 160 дБ (контузия).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Весь диапазон слышимых частот может быть разделен на 10 октав со сре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негеометрическими значениями частот: 16, 31,5, 63, 125, 250, 500, 1000, 2000, 4000, 8000 Гц.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Производственный шум является причиной возникновения професси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нальной </w:t>
      </w:r>
      <w:r w:rsidRPr="007D0D54">
        <w:rPr>
          <w:i/>
          <w:sz w:val="28"/>
          <w:szCs w:val="28"/>
        </w:rPr>
        <w:t>тугоухости</w:t>
      </w:r>
      <w:r>
        <w:rPr>
          <w:sz w:val="28"/>
          <w:szCs w:val="28"/>
        </w:rPr>
        <w:t>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Pr="009B357A" w:rsidRDefault="004044F5" w:rsidP="004044F5">
      <w:pPr>
        <w:ind w:firstLine="540"/>
        <w:jc w:val="both"/>
        <w:rPr>
          <w:b/>
          <w:sz w:val="28"/>
          <w:szCs w:val="28"/>
        </w:rPr>
      </w:pPr>
      <w:r w:rsidRPr="009B357A">
        <w:rPr>
          <w:b/>
          <w:sz w:val="28"/>
          <w:szCs w:val="28"/>
        </w:rPr>
        <w:t>Электромагнитные поля и излучения.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Человек постоянно находится под действием электромагнитных полей.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Электромагнитные поля по источнику возникновения можно разделить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природные и техногенные.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Природные ЭМП: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земной шар заряжен отрицательно, разность потенциалов между повер</w:t>
      </w:r>
      <w:r>
        <w:rPr>
          <w:sz w:val="28"/>
          <w:szCs w:val="28"/>
        </w:rPr>
        <w:t>х</w:t>
      </w:r>
      <w:r>
        <w:rPr>
          <w:sz w:val="28"/>
          <w:szCs w:val="28"/>
        </w:rPr>
        <w:t>ностью Земли и верхними слоями атмосферы достигает 400000 вольт;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повышенная солнечная активность и атмосферные бури так же способс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вуют возникновению ЭМП;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разные части грозового облака несут заряды различных знаков, чаще вс</w:t>
      </w:r>
      <w:r>
        <w:rPr>
          <w:sz w:val="28"/>
          <w:szCs w:val="28"/>
        </w:rPr>
        <w:t>е</w:t>
      </w:r>
      <w:r>
        <w:rPr>
          <w:sz w:val="28"/>
          <w:szCs w:val="28"/>
        </w:rPr>
        <w:t>го верхняя часть заряжена отрицательно, нижняя положительно. Если облака сближаются разноименно заряженными частями, между ними проскакивает электрический разряд – молния. Разность потенциалов между облаком и землей достигает сотней миллионов вольт, и в воздухе возникает сильное электрич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ское поле. Одновременно на земном шаре проходит около 2000 гроз, молния ударяет в земную поверхность 16 раз/сек, возникающая после удара молнии на уровне земли сила тока может достигать 2*10</w:t>
      </w:r>
      <w:r>
        <w:rPr>
          <w:sz w:val="28"/>
          <w:szCs w:val="28"/>
          <w:vertAlign w:val="superscript"/>
        </w:rPr>
        <w:t>5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, при этом возникают ЭМП с очень широким частотным диапазоном, которые распространяются на большие расстояния.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Техногенные ЭМП: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промышленной частоты – линии электропередач (ЛЭП), устройства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щиты и автоматики, бытовые приборы, персональные компьютеры и </w:t>
      </w:r>
      <w:proofErr w:type="spellStart"/>
      <w:proofErr w:type="gramStart"/>
      <w:r>
        <w:rPr>
          <w:sz w:val="28"/>
          <w:szCs w:val="28"/>
        </w:rPr>
        <w:t>др</w:t>
      </w:r>
      <w:proofErr w:type="spellEnd"/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радиочастотные – телевизионные, радиовещательные и радиолокацио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 станции.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Воздействие на человека электростатического поля ЭСП связано с прот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канием через него слабого тока – </w:t>
      </w:r>
      <w:proofErr w:type="spellStart"/>
      <w:r>
        <w:rPr>
          <w:sz w:val="28"/>
          <w:szCs w:val="28"/>
        </w:rPr>
        <w:t>электротравм</w:t>
      </w:r>
      <w:proofErr w:type="spellEnd"/>
      <w:r>
        <w:rPr>
          <w:sz w:val="28"/>
          <w:szCs w:val="28"/>
        </w:rPr>
        <w:t xml:space="preserve"> не наблюдается, однако при рефлекторном отстранении от источника возможны механические травмы.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чувствительны в ЭСП центральная нервная и </w:t>
      </w:r>
      <w:proofErr w:type="spellStart"/>
      <w:proofErr w:type="gramStart"/>
      <w:r>
        <w:rPr>
          <w:sz w:val="28"/>
          <w:szCs w:val="28"/>
        </w:rPr>
        <w:t>сердечно-сосудистые</w:t>
      </w:r>
      <w:proofErr w:type="spellEnd"/>
      <w:proofErr w:type="gramEnd"/>
      <w:r>
        <w:rPr>
          <w:sz w:val="28"/>
          <w:szCs w:val="28"/>
        </w:rPr>
        <w:t xml:space="preserve"> системы. Симптомы – раздражительность, головная боль, наруш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сна, фобии, неустойчивость пульса и кровяного давления. Для снятия рек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мендуется – хождение босиком, заземление.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Магнитные МП поля являются менее опасными.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Воздействие ЭМИ связано с тепловым эффектом – облучение глаз может привести к помутнению хрусталика (катаракта), ожогу роговицы.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Большую часть спектра </w:t>
      </w:r>
      <w:proofErr w:type="gramStart"/>
      <w:r>
        <w:rPr>
          <w:sz w:val="28"/>
          <w:szCs w:val="28"/>
        </w:rPr>
        <w:t>неионизирующих</w:t>
      </w:r>
      <w:proofErr w:type="gramEnd"/>
      <w:r>
        <w:rPr>
          <w:sz w:val="28"/>
          <w:szCs w:val="28"/>
        </w:rPr>
        <w:t xml:space="preserve"> ЭМП составляют радиоволны. Существует международная классификация электромагнитных волн по част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там: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крайне низкие КНЧ – от 3 до 30 Гц;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сверхнизкие СНЧ – от 30 до 300 Гц;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инфранизкие</w:t>
      </w:r>
      <w:proofErr w:type="spellEnd"/>
      <w:r>
        <w:rPr>
          <w:sz w:val="28"/>
          <w:szCs w:val="28"/>
        </w:rPr>
        <w:t xml:space="preserve"> ИНЧ – от 0,3 – 3 кГц;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низкие частоты НЧ – от 30 до 300 кГц;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средние СЧ – от 0,3 до 3 МГц;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высокие ВЧ – от 3 до 30 МГц;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сверхвысокие СВЧ – от 30 МГц до 300 ГГц.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Защита от воздействий ЭМП сводится к защите расстоянием и экраниров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нием.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каждого источника, излучающего ЭМ энергию, определены санита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но-защитные зоны, в которых интенсивность ЭМП превышает ПДУ. </w:t>
      </w: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</w:rPr>
        <w:t xml:space="preserve"> для ЛЭП размер СЗЗ составляет (СН 2971-84):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- 330 кВ – </w:t>
      </w:r>
      <w:smartTag w:uri="urn:schemas-microsoft-com:office:smarttags" w:element="metricconverter">
        <w:smartTagPr>
          <w:attr w:name="ProductID" w:val="20 м"/>
        </w:smartTagPr>
        <w:r>
          <w:rPr>
            <w:sz w:val="28"/>
            <w:szCs w:val="28"/>
          </w:rPr>
          <w:t>20 м</w:t>
        </w:r>
      </w:smartTag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- 500 кВ – </w:t>
      </w:r>
      <w:smartTag w:uri="urn:schemas-microsoft-com:office:smarttags" w:element="metricconverter">
        <w:smartTagPr>
          <w:attr w:name="ProductID" w:val="30 м"/>
        </w:smartTagPr>
        <w:r>
          <w:rPr>
            <w:sz w:val="28"/>
            <w:szCs w:val="28"/>
          </w:rPr>
          <w:t>30 м</w:t>
        </w:r>
      </w:smartTag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- 750 кВ – </w:t>
      </w:r>
      <w:smartTag w:uri="urn:schemas-microsoft-com:office:smarttags" w:element="metricconverter">
        <w:smartTagPr>
          <w:attr w:name="ProductID" w:val="40 м"/>
        </w:smartTagPr>
        <w:r>
          <w:rPr>
            <w:sz w:val="28"/>
            <w:szCs w:val="28"/>
          </w:rPr>
          <w:t>40 м</w:t>
        </w:r>
      </w:smartTag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- 1150 кВ – </w:t>
      </w:r>
      <w:smartTag w:uri="urn:schemas-microsoft-com:office:smarttags" w:element="metricconverter">
        <w:smartTagPr>
          <w:attr w:name="ProductID" w:val="55 м"/>
        </w:smartTagPr>
        <w:r>
          <w:rPr>
            <w:sz w:val="28"/>
            <w:szCs w:val="28"/>
          </w:rPr>
          <w:t>55 м</w:t>
        </w:r>
      </w:smartTag>
      <w:r>
        <w:rPr>
          <w:sz w:val="28"/>
          <w:szCs w:val="28"/>
        </w:rPr>
        <w:t>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бытовых электроприборов наиболее мощным источником магнитного поля являются микроволновые печи – на расстоянии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  <w:szCs w:val="28"/>
          </w:rPr>
          <w:t>0,3 м</w:t>
        </w:r>
      </w:smartTag>
      <w:r>
        <w:rPr>
          <w:sz w:val="28"/>
          <w:szCs w:val="28"/>
        </w:rPr>
        <w:t xml:space="preserve"> уровень магнитного поля от 4 до 12 мкТл (телевизор до 2 мкТл).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Default="004044F5" w:rsidP="004044F5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Тепловое (инфракрасное) излучение.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Инфракрасное излучение представляет собой ЭМИ с длиной волны от 0,76 до 700 мкм. ИК – излучение не воспринимается человеческим глазом, но ощ</w:t>
      </w:r>
      <w:r>
        <w:rPr>
          <w:sz w:val="28"/>
          <w:szCs w:val="28"/>
        </w:rPr>
        <w:t>у</w:t>
      </w:r>
      <w:r>
        <w:rPr>
          <w:sz w:val="28"/>
          <w:szCs w:val="28"/>
        </w:rPr>
        <w:t>щается кожей.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Природные источники ИК – излучения: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Солнце;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действующие вулканы;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термальные воды;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лесные пожары.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Техногенные источники ИК - излучения: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лампы накаливания и газоразрядные;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электронагревательные приборы;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печи различного назначения;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двигатели </w:t>
      </w:r>
      <w:proofErr w:type="gramStart"/>
      <w:r>
        <w:rPr>
          <w:sz w:val="28"/>
          <w:szCs w:val="28"/>
        </w:rPr>
        <w:t>ВС</w:t>
      </w:r>
      <w:proofErr w:type="gramEnd"/>
      <w:r>
        <w:rPr>
          <w:sz w:val="28"/>
          <w:szCs w:val="28"/>
        </w:rPr>
        <w:t xml:space="preserve"> и реактивные;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реакторы атомных станций.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Тепловое излучение может привести к ожогам кожи, расстройству нервной системы, перегреву организма, нарушение солевого баланса, тепловому удару.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</w:p>
    <w:p w:rsidR="004044F5" w:rsidRDefault="004044F5" w:rsidP="004044F5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Ионизирующее излучение.</w:t>
      </w:r>
    </w:p>
    <w:p w:rsidR="004044F5" w:rsidRPr="0056450B" w:rsidRDefault="004044F5" w:rsidP="004044F5">
      <w:pPr>
        <w:ind w:firstLine="540"/>
        <w:jc w:val="both"/>
        <w:rPr>
          <w:sz w:val="28"/>
          <w:szCs w:val="28"/>
        </w:rPr>
      </w:pPr>
      <w:r w:rsidRPr="0056450B">
        <w:rPr>
          <w:sz w:val="28"/>
          <w:szCs w:val="28"/>
        </w:rPr>
        <w:t>Радиоактивност</w:t>
      </w:r>
      <w:r>
        <w:rPr>
          <w:sz w:val="28"/>
          <w:szCs w:val="28"/>
        </w:rPr>
        <w:t>ь</w:t>
      </w:r>
      <w:r>
        <w:rPr>
          <w:b/>
          <w:sz w:val="28"/>
          <w:szCs w:val="28"/>
        </w:rPr>
        <w:t xml:space="preserve"> – </w:t>
      </w:r>
      <w:r w:rsidRPr="0056450B">
        <w:rPr>
          <w:sz w:val="28"/>
          <w:szCs w:val="28"/>
        </w:rPr>
        <w:t>способность ядер некоторых элементов самопроизвол</w:t>
      </w:r>
      <w:r w:rsidRPr="0056450B">
        <w:rPr>
          <w:sz w:val="28"/>
          <w:szCs w:val="28"/>
        </w:rPr>
        <w:t>ь</w:t>
      </w:r>
      <w:r w:rsidRPr="0056450B">
        <w:rPr>
          <w:sz w:val="28"/>
          <w:szCs w:val="28"/>
        </w:rPr>
        <w:t>но распадаться с образованием ядер новых химических элементов и испускан</w:t>
      </w:r>
      <w:r w:rsidRPr="0056450B">
        <w:rPr>
          <w:sz w:val="28"/>
          <w:szCs w:val="28"/>
        </w:rPr>
        <w:t>и</w:t>
      </w:r>
      <w:r w:rsidRPr="0056450B">
        <w:rPr>
          <w:sz w:val="28"/>
          <w:szCs w:val="28"/>
        </w:rPr>
        <w:t>ем ионизирующего излучения.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Ионизирующим называют такое излучение, которое, проходя через среду, вызывает ее ионизацию, т.е. образование ионов разного знака.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Каждый химический элемент может иметь несколько изотопов, которые содержат в ядре одинаковое количество </w:t>
      </w:r>
      <w:proofErr w:type="gramStart"/>
      <w:r>
        <w:rPr>
          <w:sz w:val="28"/>
          <w:szCs w:val="28"/>
        </w:rPr>
        <w:t>протонов</w:t>
      </w:r>
      <w:proofErr w:type="gramEnd"/>
      <w:r>
        <w:rPr>
          <w:sz w:val="28"/>
          <w:szCs w:val="28"/>
        </w:rPr>
        <w:t xml:space="preserve"> но разное число нейтронов и одинаковое число электронов в атомной оболочке. Различают стабильные (у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тойчивые) изотопы и нестабильные (радиоактивные). </w:t>
      </w: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</w:rPr>
        <w:t xml:space="preserve"> водород сост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ит из трех изотопов: двух стабильных (протий </w:t>
      </w:r>
      <w:r w:rsidRPr="004E4448">
        <w:rPr>
          <w:sz w:val="28"/>
          <w:szCs w:val="28"/>
          <w:vertAlign w:val="superscript"/>
        </w:rPr>
        <w:t>1</w:t>
      </w:r>
      <w:r w:rsidRPr="004E4448">
        <w:rPr>
          <w:sz w:val="28"/>
          <w:szCs w:val="28"/>
        </w:rPr>
        <w:t>Н</w:t>
      </w:r>
      <w:r>
        <w:rPr>
          <w:sz w:val="28"/>
          <w:szCs w:val="28"/>
        </w:rPr>
        <w:t xml:space="preserve">, дейтерий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Н) и одного ради</w:t>
      </w:r>
      <w:r>
        <w:rPr>
          <w:sz w:val="28"/>
          <w:szCs w:val="28"/>
        </w:rPr>
        <w:t>о</w:t>
      </w:r>
      <w:r>
        <w:rPr>
          <w:sz w:val="28"/>
          <w:szCs w:val="28"/>
        </w:rPr>
        <w:t>активного (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Н тритий). Элементы, стоящие в периодической таблице после висмута (83) стабильных изотопов не имеют.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Скорость распада радиоактивного вещества характеризуется периодом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лураспада – это </w:t>
      </w:r>
      <w:proofErr w:type="gramStart"/>
      <w:r>
        <w:rPr>
          <w:sz w:val="28"/>
          <w:szCs w:val="28"/>
        </w:rPr>
        <w:t>время</w:t>
      </w:r>
      <w:proofErr w:type="gramEnd"/>
      <w:r>
        <w:rPr>
          <w:sz w:val="28"/>
          <w:szCs w:val="28"/>
        </w:rPr>
        <w:t xml:space="preserve"> за которое распадается половина радиоактивного вещ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ства (</w:t>
      </w:r>
      <w:r>
        <w:rPr>
          <w:sz w:val="28"/>
          <w:szCs w:val="28"/>
          <w:vertAlign w:val="superscript"/>
        </w:rPr>
        <w:t>238</w:t>
      </w:r>
      <w:r w:rsidRPr="006C61B6"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– 4,5*10</w:t>
      </w:r>
      <w:r>
        <w:rPr>
          <w:sz w:val="28"/>
          <w:szCs w:val="28"/>
          <w:vertAlign w:val="superscript"/>
        </w:rPr>
        <w:t>9</w:t>
      </w:r>
      <w:r>
        <w:rPr>
          <w:sz w:val="28"/>
          <w:szCs w:val="28"/>
        </w:rPr>
        <w:t xml:space="preserve"> лет).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своей природе ионизирующее излучение бывает фотонным и корпуск</w:t>
      </w:r>
      <w:r>
        <w:rPr>
          <w:sz w:val="28"/>
          <w:szCs w:val="28"/>
        </w:rPr>
        <w:t>у</w:t>
      </w:r>
      <w:r>
        <w:rPr>
          <w:sz w:val="28"/>
          <w:szCs w:val="28"/>
        </w:rPr>
        <w:t xml:space="preserve">лярным. Фотонная излучение включает </w:t>
      </w:r>
      <w:proofErr w:type="gramStart"/>
      <w:r>
        <w:rPr>
          <w:sz w:val="28"/>
          <w:szCs w:val="28"/>
        </w:rPr>
        <w:sym w:font="Symbol" w:char="F067"/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излучение и рентгеновское. </w:t>
      </w:r>
      <w:r>
        <w:rPr>
          <w:sz w:val="28"/>
          <w:szCs w:val="28"/>
        </w:rPr>
        <w:sym w:font="Symbol" w:char="F067"/>
      </w:r>
      <w:r>
        <w:rPr>
          <w:sz w:val="28"/>
          <w:szCs w:val="28"/>
        </w:rPr>
        <w:t xml:space="preserve">-Излучение наиболее опасно, т.к. обладает высокой проникающей способностью – пробег фотонов в воздухе около </w:t>
      </w:r>
      <w:smartTag w:uri="urn:schemas-microsoft-com:office:smarttags" w:element="metricconverter">
        <w:smartTagPr>
          <w:attr w:name="ProductID" w:val="100 м"/>
        </w:smartTagPr>
        <w:r>
          <w:rPr>
            <w:sz w:val="28"/>
            <w:szCs w:val="28"/>
          </w:rPr>
          <w:t>100 м</w:t>
        </w:r>
      </w:smartTag>
      <w:r>
        <w:rPr>
          <w:sz w:val="28"/>
          <w:szCs w:val="28"/>
        </w:rPr>
        <w:t>, в биологической ткани 10-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>. Ко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пускулярное – излучение, состоящее из частиц с массой отличной от нуля. Оно бывает следующих видов: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излучение </w:t>
      </w:r>
      <w:proofErr w:type="gramStart"/>
      <w:r>
        <w:rPr>
          <w:sz w:val="28"/>
          <w:szCs w:val="28"/>
        </w:rPr>
        <w:sym w:font="Symbol" w:char="F061"/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частиц: пробег не более </w:t>
      </w:r>
      <w:smartTag w:uri="urn:schemas-microsoft-com:office:smarttags" w:element="metricconverter">
        <w:smartTagPr>
          <w:attr w:name="ProductID" w:val="0,1 мм"/>
        </w:smartTagPr>
        <w:r>
          <w:rPr>
            <w:sz w:val="28"/>
            <w:szCs w:val="28"/>
          </w:rPr>
          <w:t>0,1 мм</w:t>
        </w:r>
      </w:smartTag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биоткани</w:t>
      </w:r>
      <w:proofErr w:type="spellEnd"/>
      <w:r>
        <w:rPr>
          <w:sz w:val="28"/>
          <w:szCs w:val="28"/>
        </w:rPr>
        <w:t>, опасны при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никновению внутрь организма;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излучение </w:t>
      </w:r>
      <w:proofErr w:type="gramStart"/>
      <w:r>
        <w:rPr>
          <w:sz w:val="28"/>
          <w:szCs w:val="28"/>
        </w:rPr>
        <w:sym w:font="Symbol" w:char="F062"/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частиц: пробег несколько сантиметров в </w:t>
      </w:r>
      <w:proofErr w:type="spellStart"/>
      <w:r>
        <w:rPr>
          <w:sz w:val="28"/>
          <w:szCs w:val="28"/>
        </w:rPr>
        <w:t>биоткани</w:t>
      </w:r>
      <w:proofErr w:type="spellEnd"/>
      <w:r>
        <w:rPr>
          <w:sz w:val="28"/>
          <w:szCs w:val="28"/>
        </w:rPr>
        <w:t>, опасны при проникновении в легкие и желудочно-кишечный тракт;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протонное излучение;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нейтронное излучение.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Единицы измерения ионизирующих излучений: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1187">
        <w:rPr>
          <w:i/>
          <w:sz w:val="28"/>
          <w:szCs w:val="28"/>
        </w:rPr>
        <w:t>Активность</w:t>
      </w:r>
      <w:r>
        <w:rPr>
          <w:sz w:val="28"/>
          <w:szCs w:val="28"/>
        </w:rPr>
        <w:t xml:space="preserve"> источника радиационного излучения характеризуется чи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лом ядерных превращений в единицу времени и выражается в беккерелях (Бк): 1Бк = 1 распад/сек (внесистемная единица Кюри: 1Кю = 3,7*10</w:t>
      </w:r>
      <w:r>
        <w:rPr>
          <w:sz w:val="28"/>
          <w:szCs w:val="28"/>
          <w:vertAlign w:val="superscript"/>
        </w:rPr>
        <w:t>10</w:t>
      </w:r>
      <w:r>
        <w:rPr>
          <w:sz w:val="28"/>
          <w:szCs w:val="28"/>
        </w:rPr>
        <w:t xml:space="preserve"> Бк);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Поле, создаваемое источником имеет</w:t>
      </w:r>
      <w:proofErr w:type="gramEnd"/>
      <w:r>
        <w:rPr>
          <w:sz w:val="28"/>
          <w:szCs w:val="28"/>
        </w:rPr>
        <w:t xml:space="preserve"> следующие характеристики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261187">
        <w:rPr>
          <w:i/>
          <w:sz w:val="28"/>
          <w:szCs w:val="28"/>
        </w:rPr>
        <w:t>Экспозиционная доза рентгеновского и гамма-излучения</w:t>
      </w:r>
      <w:r>
        <w:rPr>
          <w:sz w:val="28"/>
          <w:szCs w:val="28"/>
        </w:rPr>
        <w:t>, представляет собой отношение суммарного заряда всех ионов одного знака, созданных в во</w:t>
      </w:r>
      <w:r>
        <w:rPr>
          <w:sz w:val="28"/>
          <w:szCs w:val="28"/>
        </w:rPr>
        <w:t>з</w:t>
      </w:r>
      <w:r>
        <w:rPr>
          <w:sz w:val="28"/>
          <w:szCs w:val="28"/>
        </w:rPr>
        <w:t>духе к массе воздуха в элементарном объеме, выражается в кулон на килограмм (Кл/кг) (внесистемная единица Рентген 1Р = 1,25*10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 xml:space="preserve"> Кл/кг);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1187">
        <w:rPr>
          <w:i/>
          <w:sz w:val="28"/>
          <w:szCs w:val="28"/>
        </w:rPr>
        <w:t>Мощность экспозиционной дозы</w:t>
      </w:r>
      <w:r>
        <w:rPr>
          <w:sz w:val="28"/>
          <w:szCs w:val="28"/>
        </w:rPr>
        <w:t>, приращение экспозиционной дозы в единицу времени, выражается в ампер на килограмм (А/кг) (внесистемная ед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ница рентген в секунду 1 А/кг = 3,88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/с);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Поглощение энергии излучения объектами неживой природы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2606">
        <w:rPr>
          <w:i/>
          <w:sz w:val="28"/>
          <w:szCs w:val="28"/>
        </w:rPr>
        <w:t>Поглощенная доза излучения</w:t>
      </w:r>
      <w:r>
        <w:rPr>
          <w:sz w:val="28"/>
          <w:szCs w:val="28"/>
        </w:rPr>
        <w:t>, энергия ионизирующего излучения погл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щенная веществом и рассчитанная на его массу, единица измерения – грей (Гр) (внесистемная единица – рад, 1 Гр = 100 рад = 1 Дж/кг);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2606">
        <w:rPr>
          <w:i/>
          <w:sz w:val="28"/>
          <w:szCs w:val="28"/>
        </w:rPr>
        <w:t>Мощность поглощенной дозы</w:t>
      </w:r>
      <w:r>
        <w:rPr>
          <w:sz w:val="28"/>
          <w:szCs w:val="28"/>
        </w:rPr>
        <w:t>, приращение поглощенной дозы в единицу времени, единица измерения - Гр/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Поглощение энергии излучения биологическими объектами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B3C3D">
        <w:rPr>
          <w:i/>
          <w:sz w:val="28"/>
          <w:szCs w:val="28"/>
        </w:rPr>
        <w:t>Эквивалентная доза</w:t>
      </w:r>
      <w:r>
        <w:rPr>
          <w:sz w:val="28"/>
          <w:szCs w:val="28"/>
        </w:rPr>
        <w:t xml:space="preserve"> – возможный ущерб здоровью человека от иониз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рующего излучения, единица измерения – </w:t>
      </w:r>
      <w:proofErr w:type="spellStart"/>
      <w:r>
        <w:rPr>
          <w:sz w:val="28"/>
          <w:szCs w:val="28"/>
        </w:rPr>
        <w:t>зиверт</w:t>
      </w:r>
      <w:proofErr w:type="spellEnd"/>
      <w:r>
        <w:rPr>
          <w:sz w:val="28"/>
          <w:szCs w:val="28"/>
        </w:rPr>
        <w:t xml:space="preserve"> (Зв) (внесистемная единица -  бэр, 1 Зв = 100 бэр);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B3C3D">
        <w:rPr>
          <w:i/>
          <w:sz w:val="28"/>
          <w:szCs w:val="28"/>
        </w:rPr>
        <w:t>Мощность эквивалентной дозы</w:t>
      </w:r>
      <w:r>
        <w:rPr>
          <w:sz w:val="28"/>
          <w:szCs w:val="28"/>
        </w:rPr>
        <w:t>, приращение эквивалентной дозы в ед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ницу времени, единица измерения – Зв/с, 1 Зв/с = 100 бэр/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C28C9">
        <w:rPr>
          <w:i/>
          <w:sz w:val="28"/>
          <w:szCs w:val="28"/>
        </w:rPr>
        <w:t>Эффективная эквивалентная доза</w:t>
      </w:r>
      <w:r>
        <w:rPr>
          <w:sz w:val="28"/>
          <w:szCs w:val="28"/>
        </w:rPr>
        <w:t xml:space="preserve"> – сумма произведений эквивалентной дозы, полученной каждым органом на соответствующий весовой коэффициент, с учетом чувствительности органов, Единица измерения – </w:t>
      </w:r>
      <w:proofErr w:type="spellStart"/>
      <w:r>
        <w:rPr>
          <w:sz w:val="28"/>
          <w:szCs w:val="28"/>
        </w:rPr>
        <w:t>зиверт</w:t>
      </w:r>
      <w:proofErr w:type="spellEnd"/>
      <w:r>
        <w:rPr>
          <w:sz w:val="28"/>
          <w:szCs w:val="28"/>
        </w:rPr>
        <w:t>.</w:t>
      </w:r>
    </w:p>
    <w:p w:rsidR="004044F5" w:rsidRDefault="004044F5" w:rsidP="004044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Часовая доза радиации, смертельная для 50 % организмов для человека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ставляет 400 бэр, 1000-2000 для рыб и птиц, 1000-150 </w:t>
      </w:r>
      <w:proofErr w:type="spellStart"/>
      <w:proofErr w:type="gramStart"/>
      <w:r>
        <w:rPr>
          <w:sz w:val="28"/>
          <w:szCs w:val="28"/>
        </w:rPr>
        <w:t>тыс</w:t>
      </w:r>
      <w:proofErr w:type="spellEnd"/>
      <w:proofErr w:type="gramEnd"/>
      <w:r>
        <w:rPr>
          <w:sz w:val="28"/>
          <w:szCs w:val="28"/>
        </w:rPr>
        <w:t xml:space="preserve"> - для растений, 100 </w:t>
      </w:r>
      <w:proofErr w:type="spellStart"/>
      <w:r>
        <w:rPr>
          <w:sz w:val="28"/>
          <w:szCs w:val="28"/>
        </w:rPr>
        <w:t>тыс</w:t>
      </w:r>
      <w:proofErr w:type="spellEnd"/>
      <w:r>
        <w:rPr>
          <w:sz w:val="28"/>
          <w:szCs w:val="28"/>
        </w:rPr>
        <w:t xml:space="preserve"> бэр для насекомых. Прослеживается тенденция – чувствительность орг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низмов к облучению тем больше, чем выше их организация.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044F5"/>
    <w:rsid w:val="003134CF"/>
    <w:rsid w:val="00404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4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1821</Words>
  <Characters>10382</Characters>
  <Application>Microsoft Office Word</Application>
  <DocSecurity>0</DocSecurity>
  <Lines>86</Lines>
  <Paragraphs>24</Paragraphs>
  <ScaleCrop>false</ScaleCrop>
  <Company/>
  <LinksUpToDate>false</LinksUpToDate>
  <CharactersWithSpaces>12179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2020-02-05T22:30:00Z</dcterms:created>
  <dcterms:modified xsi:type="dcterms:W3CDTF">2020-02-05T22:31:00Z</dcterms:modified>
</cp:coreProperties>
</file>